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11D651D7" w:rsidR="00D62B4A" w:rsidRPr="00147A4E" w:rsidRDefault="00455B15" w:rsidP="00455B1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</w:pPr>
      <w:proofErr w:type="spellStart"/>
      <w:r w:rsidRPr="00455B15">
        <w:rPr>
          <w:rFonts w:ascii="Cambria" w:hAnsi="Cambria" w:cs="Cambria"/>
          <w:b/>
          <w:bCs/>
          <w:color w:val="2F5496" w:themeColor="accent1" w:themeShade="BF"/>
          <w:sz w:val="56"/>
          <w:szCs w:val="56"/>
        </w:rPr>
        <w:t>Σωτήριος</w:t>
      </w:r>
      <w:proofErr w:type="spellEnd"/>
      <w:r w:rsidRPr="00455B15">
        <w:rPr>
          <w:rFonts w:ascii="Cambria" w:hAnsi="Cambria" w:cs="Cambria"/>
          <w:b/>
          <w:bCs/>
          <w:color w:val="2F5496" w:themeColor="accent1" w:themeShade="BF"/>
          <w:sz w:val="56"/>
          <w:szCs w:val="56"/>
        </w:rPr>
        <w:t xml:space="preserve"> </w:t>
      </w:r>
      <w:proofErr w:type="spellStart"/>
      <w:r w:rsidRPr="00455B15">
        <w:rPr>
          <w:rFonts w:ascii="Cambria" w:hAnsi="Cambria" w:cs="Cambria"/>
          <w:b/>
          <w:bCs/>
          <w:color w:val="2F5496" w:themeColor="accent1" w:themeShade="BF"/>
          <w:sz w:val="56"/>
          <w:szCs w:val="56"/>
        </w:rPr>
        <w:t>Κάρ</w:t>
      </w:r>
      <w:proofErr w:type="spellEnd"/>
      <w:r w:rsidRPr="00455B15">
        <w:rPr>
          <w:rFonts w:ascii="Cambria" w:hAnsi="Cambria" w:cs="Cambria"/>
          <w:b/>
          <w:bCs/>
          <w:color w:val="2F5496" w:themeColor="accent1" w:themeShade="BF"/>
          <w:sz w:val="56"/>
          <w:szCs w:val="56"/>
        </w:rPr>
        <w:t>α</w:t>
      </w:r>
      <w:r w:rsidRPr="00455B15">
        <w:rPr>
          <w:rFonts w:ascii="Montserrat" w:hAnsi="Montserrat" w:cs="Montserrat"/>
          <w:b/>
          <w:bCs/>
          <w:color w:val="2F5496" w:themeColor="accent1" w:themeShade="BF"/>
          <w:sz w:val="56"/>
          <w:szCs w:val="56"/>
        </w:rPr>
        <w:t>μάνος</w:t>
      </w:r>
    </w:p>
    <w:p w14:paraId="2738746D" w14:textId="73E34E04" w:rsidR="002B4CE8" w:rsidRPr="00147A4E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147A4E">
        <w:rPr>
          <w:rFonts w:ascii="Montserrat" w:hAnsi="Montserrat" w:cstheme="majorBidi"/>
          <w:b/>
          <w:bCs/>
        </w:rPr>
        <w:t>Τηλέφωνο</w:t>
      </w:r>
      <w:r w:rsidRPr="00147A4E">
        <w:rPr>
          <w:rFonts w:ascii="Montserrat" w:hAnsi="Montserrat" w:cstheme="majorBidi"/>
        </w:rPr>
        <w:t>: (+33) 04.13.82.02.86</w:t>
      </w:r>
    </w:p>
    <w:p w14:paraId="64DB7A2C" w14:textId="758A360D" w:rsidR="002B4CE8" w:rsidRPr="00147A4E" w:rsidRDefault="00924C69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147A4E">
        <w:rPr>
          <w:rFonts w:ascii="Montserrat" w:hAnsi="Montserrat" w:cstheme="majorBidi"/>
          <w:b/>
          <w:bCs/>
        </w:rPr>
        <w:t xml:space="preserve">Ηλεκτρονικό ταχυδρομείο: </w:t>
      </w:r>
      <w:r w:rsidR="002B4CE8" w:rsidRPr="00147A4E">
        <w:rPr>
          <w:rFonts w:ascii="Montserrat" w:hAnsi="Montserrat" w:cstheme="majorBidi"/>
        </w:rPr>
        <w:t>henry.veilleux@gmail.com</w:t>
      </w:r>
    </w:p>
    <w:p w14:paraId="46C7396C" w14:textId="6221E72E" w:rsidR="002B4CE8" w:rsidRDefault="00924C69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r w:rsidR="002B4CE8">
        <w:rPr>
          <w:rFonts w:ascii="Montserrat" w:hAnsi="Montserrat" w:cstheme="majorBidi"/>
          <w:b/>
          <w:bCs/>
        </w:rPr>
        <w:t>Διεύθυνση</w:t>
      </w:r>
      <w:proofErr w:type="spellEnd"/>
      <w:r w:rsidR="002B4CE8" w:rsidRPr="00924C69">
        <w:rPr>
          <w:rFonts w:ascii="Montserrat" w:hAnsi="Montserrat" w:cstheme="majorBidi"/>
          <w:b/>
          <w:bCs/>
          <w:lang w:val="fr-FR"/>
        </w:rPr>
        <w:t xml:space="preserve">: </w:t>
      </w:r>
      <w:r w:rsidR="002B4CE8" w:rsidRPr="00924C69">
        <w:rPr>
          <w:rFonts w:ascii="Montserrat" w:hAnsi="Montserrat" w:cstheme="majorBidi"/>
          <w:lang w:val="fr-FR"/>
        </w:rPr>
        <w:t>71, rue Petite Fusterie, 38300 BOURGOIN-JALLIEU, France</w:t>
      </w:r>
    </w:p>
    <w:p w14:paraId="2564ED45" w14:textId="77777777" w:rsidR="00A454B7" w:rsidRPr="00924C69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Επαγγελματική</w:t>
      </w:r>
      <w:r w:rsidRPr="00924C6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περίληψη</w:t>
      </w:r>
    </w:p>
    <w:p w14:paraId="7C54C899" w14:textId="5DEB428C" w:rsidR="007264D2" w:rsidRPr="00924C69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A454B7">
        <w:rPr>
          <w:rFonts w:ascii="Montserrat" w:hAnsi="Montserrat"/>
        </w:rPr>
        <w:t>Δημιουργικός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και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καινοτόμος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έμπορος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με</w:t>
      </w:r>
      <w:r w:rsidRPr="00924C69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αριθμό</w:t>
      </w:r>
      <w:r w:rsidRPr="00924C69">
        <w:rPr>
          <w:rFonts w:ascii="Montserrat" w:hAnsi="Montserrat"/>
          <w:lang w:val="fr-FR"/>
        </w:rPr>
        <w:t xml:space="preserve">] </w:t>
      </w:r>
      <w:r w:rsidRPr="00A454B7">
        <w:rPr>
          <w:rFonts w:ascii="Montserrat" w:hAnsi="Montserrat"/>
        </w:rPr>
        <w:t>χρόνια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εμπειρίας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στην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ανάπτυξη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επιτυχημένων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στρατηγικών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μάρκετινγκ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για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εθνικές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και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διεθνείς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μάρκες</w:t>
      </w:r>
      <w:r w:rsidRPr="00924C69">
        <w:rPr>
          <w:rFonts w:ascii="Montserrat" w:hAnsi="Montserrat"/>
          <w:lang w:val="fr-FR"/>
        </w:rPr>
        <w:t xml:space="preserve">. </w:t>
      </w:r>
      <w:r w:rsidRPr="00A454B7">
        <w:rPr>
          <w:rFonts w:ascii="Montserrat" w:hAnsi="Montserrat"/>
        </w:rPr>
        <w:t>Ειδικός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στο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σχεδιασμό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και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την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εκτέλεση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πολυκαναλικών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εκστρατειών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μάρκετινγκ</w:t>
      </w:r>
      <w:r w:rsidRPr="00924C69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συμπεριλαμβανομένων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των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κοινωνικών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μέσων</w:t>
      </w:r>
      <w:r w:rsidRPr="00924C69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της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διαδικτυακής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διαφήμισης</w:t>
      </w:r>
      <w:r w:rsidRPr="00924C69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των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εκδηλώσεων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και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των</w:t>
      </w:r>
      <w:r w:rsidRPr="00924C69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προωθήσεων</w:t>
      </w:r>
      <w:r w:rsidRPr="00924C69">
        <w:rPr>
          <w:rFonts w:ascii="Montserrat" w:hAnsi="Montserrat"/>
          <w:lang w:val="fr-FR"/>
        </w:rPr>
        <w:t>.</w:t>
      </w:r>
    </w:p>
    <w:p w14:paraId="368136CC" w14:textId="7AD46DD8" w:rsidR="005A274F" w:rsidRPr="00924C69" w:rsidRDefault="00147A4E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Επαγγελματική</w:t>
      </w:r>
      <w:r w:rsidRPr="00924C6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Προϋπηρεσία</w:t>
      </w:r>
    </w:p>
    <w:p w14:paraId="753CA8F1" w14:textId="77777777" w:rsidR="007264D2" w:rsidRPr="00924C69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Διευθυντής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μάρκετινγκ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επωνυμία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εταιρείας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πόλη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χώρα</w:t>
      </w:r>
      <w:r w:rsidRPr="00924C69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</w:rPr>
        <w:t>Ια</w:t>
      </w:r>
      <w:proofErr w:type="spellStart"/>
      <w:r w:rsidRPr="007264D2">
        <w:rPr>
          <w:rFonts w:cstheme="minorHAnsi"/>
        </w:rPr>
        <w:t>νουάριος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έτος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έν</w:t>
      </w:r>
      <w:proofErr w:type="spellEnd"/>
      <w:r w:rsidRPr="007264D2">
        <w:rPr>
          <w:rFonts w:cstheme="minorHAnsi"/>
        </w:rPr>
        <w:t xml:space="preserve">αρξης] - </w:t>
      </w:r>
      <w:proofErr w:type="spellStart"/>
      <w:r w:rsidRPr="007264D2">
        <w:rPr>
          <w:rFonts w:cstheme="minorHAnsi"/>
        </w:rPr>
        <w:t>σε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εξέλιξη</w:t>
      </w:r>
      <w:proofErr w:type="spellEnd"/>
    </w:p>
    <w:p w14:paraId="59173F35" w14:textId="26F78751" w:rsidR="007264D2" w:rsidRPr="00924C69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A454B7">
        <w:rPr>
          <w:rFonts w:cstheme="minorHAnsi"/>
        </w:rPr>
        <w:t>Ανάπτυξη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και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εφαρμογή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της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στρατηγικής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μάρκετινγκ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της</w:t>
      </w:r>
      <w:r w:rsidRPr="00924C69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εταιρείας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Διαχείριση πολυκαναλικών εκστρατειών μάρκετινγκ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Ανάλυση δεδομένων μάρκετινγκ για την αξιολόγηση της αποτελεσματικότητας των καμπανιών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Συνεργ</w:t>
      </w:r>
      <w:proofErr w:type="spellEnd"/>
      <w:r w:rsidRPr="007264D2">
        <w:rPr>
          <w:rFonts w:cstheme="minorHAnsi"/>
        </w:rPr>
        <w:t xml:space="preserve">ασία </w:t>
      </w:r>
      <w:proofErr w:type="spellStart"/>
      <w:r w:rsidRPr="007264D2">
        <w:rPr>
          <w:rFonts w:cstheme="minorHAnsi"/>
        </w:rPr>
        <w:t>με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δι</w:t>
      </w:r>
      <w:proofErr w:type="spellEnd"/>
      <w:r w:rsidRPr="007264D2">
        <w:rPr>
          <w:rFonts w:cstheme="minorHAnsi"/>
        </w:rPr>
        <w:t xml:space="preserve">ατμηματικές </w:t>
      </w:r>
      <w:proofErr w:type="spellStart"/>
      <w:r w:rsidRPr="007264D2">
        <w:rPr>
          <w:rFonts w:cstheme="minorHAnsi"/>
        </w:rPr>
        <w:t>ομάδες</w:t>
      </w:r>
      <w:proofErr w:type="spellEnd"/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Digital Marketing Executive, [επωνυμία εταιρείας], [πόλη], [χώρα]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Μάιος [έτος έναρξης] - Δεκέμβριος [έτος λήξης]</w:t>
      </w:r>
    </w:p>
    <w:p w14:paraId="452E545E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Σχεδιασμός και υλοποίηση digital advertising καμπανιών για την αύξηση της προβολής και των πωλήσεων της εταιρείας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Ανάλυση της απόδοσης των διαφημιστικών καμπανιών για τη βελτιστοποίηση των ποσοστών μετατροπής και του κόστους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Διαχείριση της ιστοσελίδας της εταιρείας για τη διασφάλιση της βέλτιστης εμπειρίας χρήστη και των υψηλών ποσοστών μετατροπής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Ασκούμενος μάρκετινγκ, [επωνυμία εταιρείας], [πόλη], [χώρα]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Σεπτέμβριος [έτος έναρξης] - Δεκέμβριος [τέλος έτους]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Υποστήριξη της ομάδας μάρκετινγκ στο σχεδιασμό και την εκτέλεση διαφημιστικών καμπανιών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Δημιουργία περιεχομένου μάρκετινγκ για τα μέσα κοινωνικής δικτύωσης, το ηλεκτρονικό ταχυδρομείο και την ιστοσελίδα</w:t>
      </w:r>
    </w:p>
    <w:p w14:paraId="36AA7C7F" w14:textId="5829334C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Ανάλυση δεδομένων μάρκετινγκ για την αξιολόγηση των αποτελεσμάτων της καμπάνιας και τον εντοπισμό ευκαιριών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Εκπαίδευση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Master in Marketing, [όνομα πανεπιστημίου], [πόλη], [χώρα]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Σεπτέμβριος [έτος έναρξης] - Ιούνιος [τέλος έτους]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Ερευνητικό έργο σχετικά με την επίδραση της διαδικτυακής διαφήμισης στην αγοραστική συμπεριφορά των καταναλωτών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BA στο Μάρκετινγκ, [όνομα πανεπιστημίου], [πόλη], [χώρα]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Σεπτέμβριος [έτος έναρξης] - Ιούνιος [τέλος έτους]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lastRenderedPageBreak/>
        <w:t>Γλώσσες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Αγγλικά (Επίπεδο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Γαλλική μητρική γλώσσα)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Δεξιότητες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Γραφείο της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Δι</w:t>
      </w:r>
      <w:proofErr w:type="spellEnd"/>
      <w:r w:rsidRPr="001D0CCA">
        <w:rPr>
          <w:rFonts w:ascii="Montserrat" w:hAnsi="Montserrat" w:cstheme="majorBidi"/>
          <w:color w:val="000000" w:themeColor="text1"/>
        </w:rPr>
        <w:t>αφημίσεις Facebook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Χαλαρότητα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Χόμ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πι και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ενδι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αφέροντα</w:t>
      </w:r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</w:rPr>
        <w:t>Πα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θι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ασμένοι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με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τα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τα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ξίδι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και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την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ανα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κάλυψη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νέων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ολιτισμών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.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Έχω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επ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ισκεφθεί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άνω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από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15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δι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αφορετικές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χώρες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και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απ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ολ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αμβάνω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να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εξερευνώ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νέ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μέρη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γι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να</w:t>
      </w:r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διευρύνω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τους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ορίζοντές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μου</w:t>
      </w:r>
      <w:proofErr w:type="spellEnd"/>
      <w:r w:rsidRPr="00924C69">
        <w:rPr>
          <w:rFonts w:ascii="Montserrat" w:hAnsi="Montserrat" w:cstheme="majorBidi"/>
          <w:color w:val="000000" w:themeColor="text1"/>
          <w:lang w:val="fr-FR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</w:rPr>
        <w:t>Πα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θι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ασμένος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με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την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νάγνωση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ειδικά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βιβ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λί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γι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τις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επ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ιχειρήσεις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την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ψυχολογί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την</w:t>
      </w:r>
      <w:proofErr w:type="spellEnd"/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π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ροσω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πική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νά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πτυξη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και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τα</w:t>
      </w:r>
      <w:r w:rsidRPr="00924C69">
        <w:rPr>
          <w:rFonts w:ascii="Montserrat" w:hAnsi="Montserrat" w:cstheme="majorBidi"/>
          <w:color w:val="000000" w:themeColor="text1"/>
          <w:lang w:val="fr-TN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τα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ξίδι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α</w:t>
      </w:r>
    </w:p>
    <w:p w14:paraId="419720B3" w14:textId="6C2CE83D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47A4E"/>
    <w:rsid w:val="001D0CCA"/>
    <w:rsid w:val="00234029"/>
    <w:rsid w:val="002B4CE8"/>
    <w:rsid w:val="003E1189"/>
    <w:rsid w:val="00402225"/>
    <w:rsid w:val="00455B15"/>
    <w:rsid w:val="005A274F"/>
    <w:rsid w:val="007264D2"/>
    <w:rsid w:val="00924C69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