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3F4DFAC1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11ABBACD" w:rsidR="00712B66" w:rsidRDefault="000A20EC" w:rsidP="00712B66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proofErr w:type="spellStart"/>
            <w:r w:rsidRPr="000A20E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Györffi</w:t>
            </w:r>
            <w:proofErr w:type="spellEnd"/>
            <w:r w:rsidRPr="000A20E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</w:t>
            </w:r>
            <w:proofErr w:type="spellStart"/>
            <w:r w:rsidRPr="000A20E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Kitti</w:t>
            </w:r>
            <w:proofErr w:type="spellEnd"/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Beosztás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[MUNKAKÖR] [SZÁM] sikeres tapasztalattal a [FIELD] területén. Mindig szigorúan és aprólékosan dolgozom egy olyan eredményért, amely megfelel a kitűzött elvárásoknak. A [KOMPETENCIA]-nak és a [KOMPETENCIÁNAK] köszönhetően komolyan és eltökélten asszimilálom az elérendő célt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EB0CDA" w:rsidRDefault="00181B6E" w:rsidP="00181B6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Érintkezés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Ház sima kitöltés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Párizs (Paris), Franciaország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Sima kitöltéssel kombinál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Levelezési cím sima kitöltéss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Készségek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A pénzügyi számvitel elveinek alapos ismerete</w:t>
            </w:r>
          </w:p>
          <w:p w14:paraId="6DF3D8A3" w14:textId="77777777" w:rsidR="00F9550C" w:rsidRPr="00EB0CDA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en-US"/>
              </w:rPr>
            </w:pPr>
            <w:r w:rsidRPr="00C35884">
              <w:t>Számviteli szoftverek ismerete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Bérszámfejtési készségek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Nyelvek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Angol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Angol (B2 szint)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Angol (A1 szint)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Érdeklődési területek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Futás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Olvasás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Önkéntesség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Sakk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Szakmai tapasztalat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2021. június - napjainkig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Könyvelő | JKL Company, Párizs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Az általános számvitel kezelése, beleértve a könyvelést és a banki egyeztetést.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Éves adóbevallások és pénzügyi beszámolók készítése.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Bérszámfejtés egy 50 fős csapat számára.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Együttműködött az értékesítési csapattal a számlázási problémák megoldása érdekében, ami 30% -kal csökkentette a számlázási hibákat.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2020. június - 2020. szeptember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Számviteli gyakornok | MNO Company, Párizs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Segítette a számviteli csapatot a havi pénzügyi kimutatások elkészítésében.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Hozzájárult a banki egyeztetéshez, valamint a kötelezettségek és követelések kezeléséhez.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Részt vett egy új költségkövető rendszer bevezetésében, amely 20% -kal javította a hatékonyságot.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EB0CDA" w:rsidRDefault="00F9550C" w:rsidP="00F9550C">
            <w:pPr>
              <w:rPr>
                <w:lang w:val="en-US"/>
              </w:rPr>
            </w:pPr>
            <w:r w:rsidRPr="00C35884">
              <w:t>2019. június - 2019. szeptember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Számviteli gyakornok | MNO Company, Párizs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Segítette a számviteli csapatot a havi pénzügyi kimutatások elkészítésében.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Hozzájárult a banki egyeztetéshez, valamint a kötelezettségek és követelések kezeléséhez.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Képződés</w:t>
            </w:r>
          </w:p>
          <w:p w14:paraId="7CDE4865" w14:textId="77777777" w:rsidR="00F9550C" w:rsidRPr="00EB0CDA" w:rsidRDefault="00F9550C" w:rsidP="00F9550C">
            <w:pPr>
              <w:spacing w:before="240"/>
            </w:pPr>
            <w:r w:rsidRPr="00C35884">
              <w:t>2017 - 2020</w:t>
            </w:r>
          </w:p>
          <w:p w14:paraId="768C38FC" w14:textId="77777777" w:rsidR="00F9550C" w:rsidRPr="00EB0CDA" w:rsidRDefault="00F9550C" w:rsidP="00F9550C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Számviteli és pénzügyi alapképzés</w:t>
            </w:r>
            <w:r w:rsidRPr="00C35884">
              <w:rPr>
                <w:sz w:val="24"/>
                <w:szCs w:val="24"/>
              </w:rPr>
              <w:t xml:space="preserve"> | Párizsi Egyetem, Párizs</w:t>
            </w:r>
          </w:p>
          <w:p w14:paraId="16BB503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6C35845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846570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9034832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6AB0F34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5E15AF4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8160AFD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BCEB651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41914BD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BCFBEA8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4671721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2B67664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3A2C656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F6027C8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5759B44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273DC35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EA02DDF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6D4969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C8B44F1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668673B9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1626A03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96A7973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112F89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63BDBDC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FC58A11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38EA05EF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65ACF85C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9697929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29977F7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43F0103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01D45A9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F1B8628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EEAE89D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6C17EB9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4C48931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185E89C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3D81B693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AC5918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EB92B17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94C16B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AEDFF91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C6DC956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8523C5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4F11A7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6E550699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C25A4BD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6084969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97618B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6E9240C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EDDEB0F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780BBDC3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2D22ABBE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A522A8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08375AEB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317A15CC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113D3790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54A844F4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2310E8F" w14:textId="77777777" w:rsidR="007024A2" w:rsidRPr="00EB0CDA" w:rsidRDefault="007024A2" w:rsidP="00F9550C">
            <w:pPr>
              <w:rPr>
                <w:sz w:val="24"/>
                <w:szCs w:val="24"/>
              </w:rPr>
            </w:pPr>
          </w:p>
          <w:p w14:paraId="4F966385" w14:textId="77777777" w:rsidR="007C2082" w:rsidRPr="00EB0CDA" w:rsidRDefault="007C2082" w:rsidP="00181B6E"/>
        </w:tc>
      </w:tr>
    </w:tbl>
    <w:p w14:paraId="0F324760" w14:textId="2C0462C5" w:rsidR="007C2082" w:rsidRPr="00EB0CDA" w:rsidRDefault="007C2082" w:rsidP="00181B6E"/>
    <w:sectPr w:rsidR="007C2082" w:rsidRPr="00EB0CDA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0A20EC"/>
    <w:rsid w:val="00104DBB"/>
    <w:rsid w:val="00181B6E"/>
    <w:rsid w:val="001C3511"/>
    <w:rsid w:val="001F2302"/>
    <w:rsid w:val="006176C5"/>
    <w:rsid w:val="006C0311"/>
    <w:rsid w:val="007024A2"/>
    <w:rsid w:val="00712B66"/>
    <w:rsid w:val="007A192C"/>
    <w:rsid w:val="007C2082"/>
    <w:rsid w:val="00A72709"/>
    <w:rsid w:val="00B007F4"/>
    <w:rsid w:val="00B16897"/>
    <w:rsid w:val="00D62B4A"/>
    <w:rsid w:val="00E00A2B"/>
    <w:rsid w:val="00EB0CDA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0C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2024-11-25T23:11:00Z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